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014D5" w:rsidR="00735331" w:rsidP="00735331" w:rsidRDefault="00735331" w14:paraId="0C693972" w14:textId="77777777">
      <w:pPr>
        <w:pStyle w:val="berschrift3"/>
        <w:rPr>
          <w:color w:val="17365D" w:themeColor="text2" w:themeShade="BF"/>
        </w:rPr>
      </w:pPr>
      <w:r w:rsidRPr="004014D5">
        <w:rPr>
          <w:color w:val="17365D" w:themeColor="text2" w:themeShade="BF"/>
        </w:rPr>
        <w:t>Laut Duden ist ein Notfall eine „</w:t>
      </w:r>
      <w:r w:rsidRPr="004014D5">
        <w:rPr>
          <w:rStyle w:val="content"/>
          <w:i/>
          <w:color w:val="17365D" w:themeColor="text2" w:themeShade="BF"/>
        </w:rPr>
        <w:t>Lage oder Situation, in der etwas Bestimmtes nötig ist, gebraucht oder notwendig wird</w:t>
      </w:r>
      <w:r w:rsidRPr="004014D5">
        <w:rPr>
          <w:rStyle w:val="content"/>
          <w:color w:val="17365D" w:themeColor="text2" w:themeShade="BF"/>
        </w:rPr>
        <w:t>.“ Wenn Sie sich auf einen Notfall in Ihrem Unternehmen vorbereiten möchten, haben wir Ihnen eine Liste mit de</w:t>
      </w:r>
      <w:r w:rsidR="00606CDA">
        <w:rPr>
          <w:rStyle w:val="content"/>
          <w:color w:val="17365D" w:themeColor="text2" w:themeShade="BF"/>
        </w:rPr>
        <w:t xml:space="preserve">n Dingen zusammengestellt, </w:t>
      </w:r>
      <w:r w:rsidR="00580E7B">
        <w:rPr>
          <w:rStyle w:val="content"/>
          <w:color w:val="17365D" w:themeColor="text2" w:themeShade="BF"/>
        </w:rPr>
        <w:t>auf die Sie achten sollten</w:t>
      </w:r>
      <w:r w:rsidR="00B63DED">
        <w:rPr>
          <w:rStyle w:val="content"/>
          <w:color w:val="17365D" w:themeColor="text2" w:themeShade="BF"/>
        </w:rPr>
        <w:t xml:space="preserve">. Sie </w:t>
      </w:r>
      <w:r w:rsidR="00252E6D">
        <w:rPr>
          <w:rStyle w:val="content"/>
          <w:color w:val="17365D" w:themeColor="text2" w:themeShade="BF"/>
        </w:rPr>
        <w:t xml:space="preserve">können die Liste </w:t>
      </w:r>
      <w:r w:rsidR="00B63DED">
        <w:rPr>
          <w:rStyle w:val="content"/>
          <w:color w:val="17365D" w:themeColor="text2" w:themeShade="BF"/>
        </w:rPr>
        <w:t>auch selber ergänzen</w:t>
      </w:r>
      <w:r w:rsidR="00580E7B">
        <w:rPr>
          <w:rStyle w:val="content"/>
          <w:color w:val="17365D" w:themeColor="text2" w:themeShade="BF"/>
        </w:rPr>
        <w:t xml:space="preserve">: </w:t>
      </w:r>
    </w:p>
    <w:tbl>
      <w:tblPr>
        <w:tblStyle w:val="Tabellenraster"/>
        <w:tblW w:w="10317" w:type="dxa"/>
        <w:tblLayout w:type="fixed"/>
        <w:tblLook w:val="04A0" w:firstRow="1" w:lastRow="0" w:firstColumn="1" w:lastColumn="0" w:noHBand="0" w:noVBand="1"/>
      </w:tblPr>
      <w:tblGrid>
        <w:gridCol w:w="534"/>
        <w:gridCol w:w="6423"/>
        <w:gridCol w:w="664"/>
        <w:gridCol w:w="709"/>
        <w:gridCol w:w="907"/>
        <w:gridCol w:w="1080"/>
      </w:tblGrid>
      <w:tr w:rsidR="004B54FF" w:rsidTr="004014D5" w14:paraId="581650F5" w14:textId="77777777">
        <w:trPr>
          <w:trHeight w:val="283"/>
        </w:trPr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9CC00"/>
          </w:tcPr>
          <w:p w:rsidRPr="004014D5" w:rsidR="004B54FF" w:rsidP="00FF3FA5" w:rsidRDefault="004B54FF" w14:paraId="350FDC03" w14:textId="77777777">
            <w:pPr>
              <w:tabs>
                <w:tab w:val="left" w:pos="3840"/>
              </w:tabs>
              <w:jc w:val="both"/>
              <w:rPr>
                <w:b/>
                <w:color w:val="17365D" w:themeColor="text2" w:themeShade="BF"/>
                <w:sz w:val="20"/>
              </w:rPr>
            </w:pPr>
            <w:r w:rsidRPr="004014D5">
              <w:rPr>
                <w:b/>
                <w:color w:val="17365D" w:themeColor="text2" w:themeShade="BF"/>
                <w:sz w:val="20"/>
              </w:rPr>
              <w:t>Was gehört in das Notfallhandbuch</w:t>
            </w:r>
            <w:r w:rsidRPr="004014D5" w:rsidR="00FF3FA5">
              <w:rPr>
                <w:b/>
                <w:color w:val="17365D" w:themeColor="text2" w:themeShade="BF"/>
                <w:sz w:val="20"/>
              </w:rPr>
              <w:tab/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EE656D" w:rsidR="004B54FF" w:rsidP="004B54FF" w:rsidRDefault="004B54FF" w14:paraId="4F9FF950" w14:textId="77777777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EE656D">
              <w:rPr>
                <w:b/>
                <w:color w:val="17365D" w:themeColor="text2" w:themeShade="BF"/>
                <w:sz w:val="20"/>
              </w:rPr>
              <w:t>vorhanden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EE656D" w:rsidR="004B54FF" w:rsidP="004B54FF" w:rsidRDefault="004B54FF" w14:paraId="5AF40932" w14:textId="77777777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EE656D">
              <w:rPr>
                <w:b/>
                <w:color w:val="17365D" w:themeColor="text2" w:themeShade="BF"/>
                <w:sz w:val="20"/>
              </w:rPr>
              <w:t>zu erledigen</w:t>
            </w:r>
          </w:p>
        </w:tc>
      </w:tr>
      <w:tr w:rsidR="00823A6B" w:rsidTr="004014D5" w14:paraId="051C54FF" w14:textId="77777777">
        <w:trPr>
          <w:trHeight w:val="283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9CC00"/>
          </w:tcPr>
          <w:p w:rsidRPr="000E3B8B" w:rsidR="00823A6B" w:rsidRDefault="00823A6B" w14:paraId="672A6659" w14:textId="77777777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="00823A6B" w:rsidRDefault="00823A6B" w14:paraId="0A37501D" w14:textId="77777777">
            <w:pPr>
              <w:jc w:val="both"/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</w:tcBorders>
            <w:shd w:val="clear" w:color="auto" w:fill="99CC00"/>
          </w:tcPr>
          <w:p w:rsidRPr="00EE656D" w:rsidR="00823A6B" w:rsidRDefault="000E3B8B" w14:paraId="0A923449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EE656D">
              <w:rPr>
                <w:b/>
                <w:color w:val="17365D" w:themeColor="text2" w:themeShade="BF"/>
              </w:rPr>
              <w:t>ja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99CC00"/>
          </w:tcPr>
          <w:p w:rsidRPr="00EE656D" w:rsidR="00823A6B" w:rsidRDefault="000E3B8B" w14:paraId="18B3608E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EE656D">
              <w:rPr>
                <w:b/>
                <w:color w:val="17365D" w:themeColor="text2" w:themeShade="BF"/>
              </w:rPr>
              <w:t>nein</w:t>
            </w:r>
          </w:p>
        </w:tc>
        <w:tc>
          <w:tcPr>
            <w:tcW w:w="907" w:type="dxa"/>
            <w:tcBorders>
              <w:top w:val="single" w:color="auto" w:sz="4" w:space="0"/>
            </w:tcBorders>
            <w:shd w:val="clear" w:color="auto" w:fill="99CC00"/>
          </w:tcPr>
          <w:p w:rsidRPr="00EE656D" w:rsidR="00823A6B" w:rsidRDefault="000E3B8B" w14:paraId="350CB5CE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EE656D">
              <w:rPr>
                <w:b/>
                <w:color w:val="17365D" w:themeColor="text2" w:themeShade="BF"/>
              </w:rPr>
              <w:t>Termin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99CC00"/>
          </w:tcPr>
          <w:p w:rsidRPr="00EE656D" w:rsidR="00823A6B" w:rsidRDefault="000E3B8B" w14:paraId="0D1B7488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EE656D">
              <w:rPr>
                <w:b/>
                <w:color w:val="17365D" w:themeColor="text2" w:themeShade="BF"/>
              </w:rPr>
              <w:t>Wer</w:t>
            </w:r>
          </w:p>
        </w:tc>
      </w:tr>
      <w:tr w:rsidR="00823A6B" w:rsidTr="003112CF" w14:paraId="23653D29" w14:textId="77777777">
        <w:trPr>
          <w:trHeight w:val="283"/>
        </w:trPr>
        <w:tc>
          <w:tcPr>
            <w:tcW w:w="534" w:type="dxa"/>
            <w:tcBorders>
              <w:top w:val="single" w:color="auto" w:sz="4" w:space="0"/>
            </w:tcBorders>
            <w:shd w:val="clear" w:color="auto" w:fill="99CC00"/>
          </w:tcPr>
          <w:p w:rsidRPr="004014D5" w:rsidR="00823A6B" w:rsidRDefault="000E3B8B" w14:paraId="0135CBF0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1.</w:t>
            </w:r>
          </w:p>
        </w:tc>
        <w:tc>
          <w:tcPr>
            <w:tcW w:w="6423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4014D5" w:rsidR="00823A6B" w:rsidRDefault="00B77DC2" w14:paraId="6F643C48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Festlegung, wer im Notfall die Geschäftsführung übernehmen kann bzw. soll.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823A6B" w:rsidRDefault="00823A6B" w14:paraId="5DAB6C7B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A6B" w:rsidRDefault="00823A6B" w14:paraId="02EB378F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823A6B" w:rsidRDefault="00823A6B" w14:paraId="6A05A809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23A6B" w:rsidRDefault="00823A6B" w14:paraId="5A39BBE3" w14:textId="77777777">
            <w:pPr>
              <w:jc w:val="both"/>
            </w:pPr>
          </w:p>
        </w:tc>
      </w:tr>
      <w:tr w:rsidR="00823A6B" w:rsidTr="003112CF" w14:paraId="41C8F396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823A6B" w:rsidRDefault="00823A6B" w14:paraId="72A3D3EC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4014D5" w:rsidR="00823A6B" w:rsidRDefault="00823A6B" w14:paraId="0D0B940D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823A6B" w:rsidRDefault="00823A6B" w14:paraId="0E27B00A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A6B" w:rsidRDefault="00823A6B" w14:paraId="60061E4C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823A6B" w:rsidRDefault="00823A6B" w14:paraId="44EAFD9C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23A6B" w:rsidRDefault="00823A6B" w14:paraId="4B94D5A5" w14:textId="77777777">
            <w:pPr>
              <w:jc w:val="both"/>
            </w:pPr>
          </w:p>
        </w:tc>
      </w:tr>
      <w:tr w:rsidR="00823A6B" w:rsidTr="003112CF" w14:paraId="5097271A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823A6B" w:rsidRDefault="000E3B8B" w14:paraId="47886996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2.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823A6B" w:rsidRDefault="0022586D" w14:paraId="0315F67C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Geschäftliche Vollmachten:</w:t>
            </w:r>
            <w:r w:rsidRPr="004014D5" w:rsidR="00A25867">
              <w:rPr>
                <w:color w:val="17365D" w:themeColor="text2" w:themeShade="BF"/>
              </w:rPr>
              <w:t xml:space="preserve"> z.B. Prokura zum gegebenen Zeitpunkt, Handlungsvollmachten, Bankvollmachten</w:t>
            </w:r>
            <w:r w:rsidRPr="004014D5">
              <w:rPr>
                <w:color w:val="17365D" w:themeColor="text2" w:themeShade="BF"/>
              </w:rPr>
              <w:t>, Postvollmacht</w:t>
            </w:r>
            <w:r w:rsidRPr="004014D5" w:rsidR="002B1FA4">
              <w:rPr>
                <w:color w:val="17365D" w:themeColor="text2" w:themeShade="BF"/>
              </w:rPr>
              <w:t>, testamentarisch geregelte Vollmacht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823A6B" w:rsidRDefault="00823A6B" w14:paraId="3DEEC669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A6B" w:rsidRDefault="00823A6B" w14:paraId="3656B9AB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823A6B" w:rsidRDefault="00823A6B" w14:paraId="45FB0818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23A6B" w:rsidRDefault="00823A6B" w14:paraId="049F31CB" w14:textId="77777777">
            <w:pPr>
              <w:jc w:val="both"/>
            </w:pPr>
          </w:p>
        </w:tc>
      </w:tr>
      <w:tr w:rsidR="00A25867" w:rsidTr="003112CF" w14:paraId="53128261" w14:textId="77777777">
        <w:trPr>
          <w:trHeight w:val="283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99CC00"/>
          </w:tcPr>
          <w:p w:rsidRPr="004014D5" w:rsidR="00823A6B" w:rsidRDefault="00823A6B" w14:paraId="62486C05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4014D5" w:rsidR="00823A6B" w:rsidRDefault="00823A6B" w14:paraId="4101652C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823A6B" w:rsidRDefault="00823A6B" w14:paraId="4B99056E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A6B" w:rsidRDefault="00823A6B" w14:paraId="1299C43A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823A6B" w:rsidRDefault="00823A6B" w14:paraId="4DDBEF00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23A6B" w:rsidRDefault="00823A6B" w14:paraId="3461D779" w14:textId="77777777">
            <w:pPr>
              <w:jc w:val="both"/>
            </w:pPr>
          </w:p>
        </w:tc>
      </w:tr>
      <w:tr w:rsidR="00A25867" w:rsidTr="003112CF" w14:paraId="38CC7412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823A6B" w:rsidRDefault="00A25867" w14:paraId="1F75A9DD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3.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823A6B" w:rsidRDefault="00452AED" w14:paraId="625579F8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Aktueller Gesellschaftsvertrag mit allen ergänzenden Beschlüssen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823A6B" w:rsidRDefault="00823A6B" w14:paraId="3CF2D8B6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A6B" w:rsidRDefault="00823A6B" w14:paraId="0FB78278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823A6B" w:rsidRDefault="00823A6B" w14:paraId="1FC39945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23A6B" w:rsidRDefault="00823A6B" w14:paraId="0562CB0E" w14:textId="77777777">
            <w:pPr>
              <w:jc w:val="both"/>
            </w:pPr>
          </w:p>
        </w:tc>
      </w:tr>
      <w:tr w:rsidR="00A46851" w:rsidTr="003112CF" w14:paraId="34CE0A41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46851" w:rsidRDefault="00A46851" w14:paraId="62EBF3C5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46851" w:rsidRDefault="00A46851" w14:paraId="6D98A12B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A46851" w:rsidRDefault="00A46851" w14:paraId="2946DB82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46851" w:rsidRDefault="00A46851" w14:paraId="5997CC1D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46851" w:rsidRDefault="00A46851" w14:paraId="110FFD37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46851" w:rsidRDefault="00A46851" w14:paraId="6B699379" w14:textId="77777777">
            <w:pPr>
              <w:jc w:val="both"/>
            </w:pPr>
          </w:p>
        </w:tc>
      </w:tr>
      <w:tr w:rsidR="00A25867" w:rsidTr="003112CF" w14:paraId="0A124808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0F9ABB3F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4.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A46851" w14:paraId="2A83F6D9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Liste aller Bankverbindungen und Konten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3FE9F23F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1F72F646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08CE6F91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61CDCEAD" w14:textId="77777777">
            <w:pPr>
              <w:jc w:val="both"/>
            </w:pPr>
          </w:p>
        </w:tc>
      </w:tr>
      <w:tr w:rsidR="00A46851" w:rsidTr="003112CF" w14:paraId="6BB9E253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46851" w:rsidRDefault="00A46851" w14:paraId="23DE523C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46851" w:rsidRDefault="00A46851" w14:paraId="52E56223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A46851" w:rsidRDefault="00A46851" w14:paraId="07547A01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46851" w:rsidRDefault="00A46851" w14:paraId="5043CB0F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46851" w:rsidRDefault="00A46851" w14:paraId="07459315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46851" w:rsidRDefault="00A46851" w14:paraId="6537F28F" w14:textId="77777777">
            <w:pPr>
              <w:jc w:val="both"/>
            </w:pPr>
          </w:p>
        </w:tc>
      </w:tr>
      <w:tr w:rsidR="00A25867" w:rsidTr="003112CF" w14:paraId="0815803D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56C72689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5</w:t>
            </w:r>
            <w:r w:rsidRPr="004014D5" w:rsidR="00A25867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452AED" w14:paraId="529A7288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Geschäftsführervertrag mit Regelungen z.B. zur Entgeltfortzahlung oder Begünstigten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6DFB9E20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70DF9E56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44E871BC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144A5D23" w14:textId="77777777">
            <w:pPr>
              <w:jc w:val="both"/>
            </w:pPr>
          </w:p>
        </w:tc>
      </w:tr>
      <w:tr w:rsidR="00A25867" w:rsidTr="003112CF" w14:paraId="738610EB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25867" w14:paraId="637805D2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A25867" w14:paraId="463F29E8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3B7B4B86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3A0FF5F2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5630AD66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61829076" w14:textId="77777777">
            <w:pPr>
              <w:jc w:val="both"/>
            </w:pPr>
          </w:p>
        </w:tc>
      </w:tr>
      <w:tr w:rsidR="00A25867" w:rsidTr="003112CF" w14:paraId="660B8D93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4BC6DBBF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6</w:t>
            </w:r>
            <w:r w:rsidRPr="004014D5" w:rsidR="00A25867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AA3387" w14:paraId="19C9A5E3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Liste</w:t>
            </w:r>
            <w:r w:rsidRPr="004014D5" w:rsidR="00327DA8">
              <w:rPr>
                <w:color w:val="17365D" w:themeColor="text2" w:themeShade="BF"/>
              </w:rPr>
              <w:t>n</w:t>
            </w:r>
            <w:r w:rsidRPr="004014D5">
              <w:rPr>
                <w:color w:val="17365D" w:themeColor="text2" w:themeShade="BF"/>
              </w:rPr>
              <w:t xml:space="preserve"> und r</w:t>
            </w:r>
            <w:r w:rsidRPr="004014D5" w:rsidR="00B41CB7">
              <w:rPr>
                <w:color w:val="17365D" w:themeColor="text2" w:themeShade="BF"/>
              </w:rPr>
              <w:t>elevante Verträge:</w:t>
            </w:r>
            <w:r w:rsidRPr="004014D5" w:rsidR="00452AED">
              <w:rPr>
                <w:color w:val="17365D" w:themeColor="text2" w:themeShade="BF"/>
              </w:rPr>
              <w:t xml:space="preserve"> z.B. Liefer-, Arbeits-, Miet-, Leasing-, </w:t>
            </w:r>
            <w:r w:rsidRPr="004014D5" w:rsidR="000B7274">
              <w:rPr>
                <w:color w:val="17365D" w:themeColor="text2" w:themeShade="BF"/>
              </w:rPr>
              <w:t xml:space="preserve">Bank-, </w:t>
            </w:r>
            <w:r w:rsidRPr="004014D5" w:rsidR="00452AED">
              <w:rPr>
                <w:color w:val="17365D" w:themeColor="text2" w:themeShade="BF"/>
              </w:rPr>
              <w:t>Kredit- und Beraterverträge</w:t>
            </w:r>
            <w:r w:rsidRPr="004014D5" w:rsidR="00E91BF3">
              <w:rPr>
                <w:color w:val="17365D" w:themeColor="text2" w:themeShade="BF"/>
              </w:rPr>
              <w:t>, Kunden und Geschäftspartner mit Konditionenübersichten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2BA226A1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17AD93B2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0DE4B5B7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66204FF1" w14:textId="77777777">
            <w:pPr>
              <w:jc w:val="both"/>
            </w:pPr>
          </w:p>
        </w:tc>
      </w:tr>
      <w:tr w:rsidR="00A25867" w:rsidTr="003112CF" w14:paraId="2DBF0D7D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25867" w14:paraId="6B62F1B3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A25867" w14:paraId="02F2C34E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680A4E5D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19219836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296FEF7D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7194DBDC" w14:textId="77777777">
            <w:pPr>
              <w:jc w:val="both"/>
            </w:pPr>
          </w:p>
        </w:tc>
      </w:tr>
      <w:tr w:rsidR="00A25867" w:rsidTr="003112CF" w14:paraId="7A20F0B6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45CB103B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7</w:t>
            </w:r>
            <w:r w:rsidRPr="004014D5" w:rsidR="00A25867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452AED" w14:paraId="208C2826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Unterlagen und Statusberichte aller wichtigen Projekte bzw. von Projekten, die nur vom Geschäftsführer entschieden werden können.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769D0D3C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54CD245A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1231BE67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36FEB5B0" w14:textId="77777777">
            <w:pPr>
              <w:jc w:val="both"/>
            </w:pPr>
          </w:p>
        </w:tc>
      </w:tr>
      <w:tr w:rsidR="00964706" w:rsidTr="003112CF" w14:paraId="30D7AA69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964706" w:rsidRDefault="00964706" w14:paraId="7196D064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964706" w:rsidRDefault="00964706" w14:paraId="34FF1C98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964706" w:rsidRDefault="00964706" w14:paraId="6D072C0D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64706" w:rsidRDefault="00964706" w14:paraId="48A21919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964706" w:rsidRDefault="00964706" w14:paraId="6BD18F9B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64706" w:rsidRDefault="00964706" w14:paraId="238601FE" w14:textId="77777777">
            <w:pPr>
              <w:jc w:val="both"/>
            </w:pPr>
          </w:p>
        </w:tc>
      </w:tr>
      <w:tr w:rsidR="00A25867" w:rsidTr="003112CF" w14:paraId="46CB0682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3DF6D3BA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8</w:t>
            </w:r>
            <w:r w:rsidRPr="004014D5" w:rsidR="00964706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P="00E91BF3" w:rsidRDefault="00964706" w14:paraId="087AC5FD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Liste wichtiger Lieferanten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0F3CABC7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5B08B5D1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16DEB4AB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0AD9C6F4" w14:textId="77777777">
            <w:pPr>
              <w:jc w:val="both"/>
            </w:pPr>
          </w:p>
        </w:tc>
      </w:tr>
      <w:tr w:rsidR="00964706" w:rsidTr="003112CF" w14:paraId="4B1F511A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964706" w:rsidRDefault="00964706" w14:paraId="65F9C3DC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964706" w:rsidRDefault="00964706" w14:paraId="5023141B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964706" w:rsidRDefault="00964706" w14:paraId="1F3B1409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64706" w:rsidRDefault="00964706" w14:paraId="562C75D1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964706" w:rsidRDefault="00964706" w14:paraId="664355AD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64706" w:rsidRDefault="00964706" w14:paraId="1A965116" w14:textId="77777777">
            <w:pPr>
              <w:jc w:val="both"/>
            </w:pPr>
          </w:p>
        </w:tc>
      </w:tr>
      <w:tr w:rsidR="00A25867" w:rsidTr="003112CF" w14:paraId="424C933C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0F57406D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9</w:t>
            </w:r>
            <w:r w:rsidRPr="004014D5" w:rsidR="00885AC4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452AED" w14:paraId="4230050B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Arbeitsplatzbeschreibungen mit den wichtigsten Tätigkeiten der Mitarbeiter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7DF4E37C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44FB30F8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1DA6542E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3041E394" w14:textId="77777777">
            <w:pPr>
              <w:jc w:val="both"/>
            </w:pPr>
          </w:p>
        </w:tc>
      </w:tr>
      <w:tr w:rsidR="00A25867" w:rsidTr="003112CF" w14:paraId="722B00AE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25867" w14:paraId="42C6D796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A25867" w14:paraId="6E1831B3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54E11D2A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31126E5D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2DE403A5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62431CDC" w14:textId="77777777">
            <w:pPr>
              <w:jc w:val="both"/>
            </w:pPr>
          </w:p>
        </w:tc>
      </w:tr>
      <w:tr w:rsidR="00A25867" w:rsidTr="003112CF" w14:paraId="59D639E7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A25867" w:rsidRDefault="00A46851" w14:paraId="5F682803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10</w:t>
            </w:r>
            <w:r w:rsidRPr="004014D5" w:rsidR="00A25867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A25867" w:rsidRDefault="00452AED" w14:paraId="643C37F1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Handlungsanweisungen für den Notfall: Was sollte privat und geschäftlich geregelt werden?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25867" w:rsidRDefault="00A25867" w14:paraId="49E398E2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25867" w:rsidRDefault="00A25867" w14:paraId="16287F21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A25867" w:rsidRDefault="00A25867" w14:paraId="5BE93A62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A25867" w:rsidRDefault="00A25867" w14:paraId="384BA73E" w14:textId="77777777">
            <w:pPr>
              <w:jc w:val="both"/>
            </w:pPr>
          </w:p>
        </w:tc>
      </w:tr>
      <w:tr w:rsidR="00255EE4" w:rsidTr="003112CF" w14:paraId="34B3F2EB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55EE4" w:rsidRDefault="00255EE4" w14:paraId="7D34F5C7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55EE4" w:rsidRDefault="00255EE4" w14:paraId="0B4020A7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55EE4" w:rsidRDefault="00255EE4" w14:paraId="1D7B270A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55EE4" w:rsidRDefault="00255EE4" w14:paraId="4F904CB7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55EE4" w:rsidRDefault="00255EE4" w14:paraId="06971CD3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55EE4" w:rsidRDefault="00255EE4" w14:paraId="2A1F701D" w14:textId="77777777">
            <w:pPr>
              <w:jc w:val="both"/>
            </w:pPr>
          </w:p>
        </w:tc>
      </w:tr>
      <w:tr w:rsidR="00232DB0" w:rsidTr="003112CF" w14:paraId="6C9CC8E2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6D6998CD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12.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58287936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Zweitschlüssel: z.B. Firma, (Außen-)Lager, Tresor, Schließfächer, Pkw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03EFCA41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5F96A722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5B95CD12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5220BBB2" w14:textId="77777777">
            <w:pPr>
              <w:jc w:val="both"/>
            </w:pPr>
          </w:p>
        </w:tc>
      </w:tr>
      <w:tr w:rsidR="00232DB0" w:rsidTr="003112CF" w14:paraId="13CB595B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6D9C8D39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675E05EE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2FC17F8B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0A4F7224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5AE48A43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50F40DEB" w14:textId="77777777">
            <w:pPr>
              <w:jc w:val="both"/>
            </w:pPr>
          </w:p>
        </w:tc>
      </w:tr>
      <w:tr w:rsidR="00232DB0" w:rsidTr="003112CF" w14:paraId="015D31E0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43ACE903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13.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318CD218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 xml:space="preserve">Passwörter: Computer, Handy, Schließfächer, Tresorcode, PINs, </w:t>
            </w:r>
            <w:proofErr w:type="gramStart"/>
            <w:r w:rsidRPr="004014D5">
              <w:rPr>
                <w:color w:val="17365D" w:themeColor="text2" w:themeShade="BF"/>
              </w:rPr>
              <w:t>TANs  für</w:t>
            </w:r>
            <w:proofErr w:type="gramEnd"/>
            <w:r w:rsidRPr="004014D5">
              <w:rPr>
                <w:color w:val="17365D" w:themeColor="text2" w:themeShade="BF"/>
              </w:rPr>
              <w:t xml:space="preserve">  Online-Banking, Geheimzahl  EC- und Kreditkarte</w:t>
            </w:r>
            <w:r w:rsidRPr="004014D5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, </w:t>
            </w:r>
            <w:r w:rsidRPr="004014D5">
              <w:rPr>
                <w:rFonts w:cs="Arial"/>
                <w:color w:val="17365D" w:themeColor="text2" w:themeShade="BF"/>
              </w:rPr>
              <w:t>Geheimzahl für Bankschließfach, E-Mail-Postfach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77A52294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007DCDA8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450EA2D7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3DD355C9" w14:textId="77777777">
            <w:pPr>
              <w:jc w:val="both"/>
            </w:pPr>
          </w:p>
        </w:tc>
      </w:tr>
      <w:tr w:rsidR="00232DB0" w:rsidTr="003112CF" w14:paraId="1A81F0B1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717AAFBA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56EE48EE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2908EB2C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121FD38A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1FE2DD96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27357532" w14:textId="77777777">
            <w:pPr>
              <w:jc w:val="both"/>
            </w:pPr>
          </w:p>
        </w:tc>
      </w:tr>
      <w:tr w:rsidR="00232DB0" w:rsidTr="003112CF" w14:paraId="049D7F43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64FED937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14.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BB7A8A" w:rsidRDefault="00232DB0" w14:paraId="1F00CAA9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Buchhaltung und Steuern: aktuelle BWA, Abschlüsse und Steuerbescheide der letzten zwei bis drei Jahre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07F023C8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4BDB5498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2916C19D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74869460" w14:textId="77777777">
            <w:pPr>
              <w:jc w:val="both"/>
            </w:pPr>
          </w:p>
        </w:tc>
      </w:tr>
      <w:tr w:rsidR="00232DB0" w:rsidTr="003112CF" w14:paraId="187F57B8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54738AF4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46ABBD8F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06BBA33E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464FCBC1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5C8C6B09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3382A365" w14:textId="77777777">
            <w:pPr>
              <w:jc w:val="both"/>
            </w:pPr>
          </w:p>
        </w:tc>
      </w:tr>
      <w:tr w:rsidR="00232DB0" w:rsidTr="003112CF" w14:paraId="0EF66939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00F6DC0A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15.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A71333" w:rsidRDefault="00232DB0" w14:paraId="38354E5B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Wichtige Adressen und ggf. Telefonnummern, Anwalt, Gesellschafter, Beirat, Kooperationspartner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5C71F136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62199465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0DA123B1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4C4CEA3D" w14:textId="77777777">
            <w:pPr>
              <w:jc w:val="both"/>
            </w:pPr>
          </w:p>
        </w:tc>
      </w:tr>
      <w:tr w:rsidR="00232DB0" w:rsidTr="003112CF" w14:paraId="50895670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38C1F859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0C8FE7CE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41004F19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67C0C651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308D56CC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797E50C6" w14:textId="77777777">
            <w:pPr>
              <w:jc w:val="both"/>
            </w:pPr>
          </w:p>
        </w:tc>
      </w:tr>
      <w:tr w:rsidR="00232DB0" w:rsidTr="003112CF" w14:paraId="3E1DC806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77F06FB0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lastRenderedPageBreak/>
              <w:t>16.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372787" w:rsidRDefault="00232DB0" w14:paraId="6F315D42" w14:textId="77777777">
            <w:pPr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Übersicht über Patente, Schutz- und Markenrechte, Lizenzen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7B04FA47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568C698B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1A939487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6AA258D8" w14:textId="77777777">
            <w:pPr>
              <w:jc w:val="both"/>
            </w:pPr>
          </w:p>
        </w:tc>
      </w:tr>
      <w:tr w:rsidR="00232DB0" w:rsidTr="003112CF" w14:paraId="6FFBD3EC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30DCCCAD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36AF6883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54C529ED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1C0157D6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3691E7B2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526770CE" w14:textId="77777777">
            <w:pPr>
              <w:jc w:val="both"/>
            </w:pPr>
          </w:p>
        </w:tc>
      </w:tr>
      <w:tr w:rsidR="00232DB0" w:rsidTr="003112CF" w14:paraId="772ABC01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679B977D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17.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CF380C" w:rsidRDefault="00232DB0" w14:paraId="14492047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 xml:space="preserve">Handelsregisterauszug, Grundbuchauszüge, Gewerbeanmeldungen, Konzessionen, </w:t>
            </w:r>
            <w:proofErr w:type="gramStart"/>
            <w:r w:rsidRPr="004014D5">
              <w:rPr>
                <w:color w:val="17365D" w:themeColor="text2" w:themeShade="BF"/>
              </w:rPr>
              <w:t>Testament,  Erbvertrag</w:t>
            </w:r>
            <w:proofErr w:type="gramEnd"/>
            <w:r w:rsidRPr="004014D5">
              <w:rPr>
                <w:color w:val="17365D" w:themeColor="text2" w:themeShade="BF"/>
              </w:rPr>
              <w:t>, Ehevertrag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7CBEED82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6E36661F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38645DC7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135E58C4" w14:textId="77777777">
            <w:pPr>
              <w:jc w:val="both"/>
            </w:pPr>
          </w:p>
        </w:tc>
      </w:tr>
      <w:tr w:rsidR="00232DB0" w:rsidTr="003112CF" w14:paraId="62EBF9A1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0C6C2CD5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8D04E6" w:rsidRDefault="00232DB0" w14:paraId="709E88E4" w14:textId="77777777">
            <w:pPr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508C98E9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779F8E76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7818863E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44F69B9A" w14:textId="77777777">
            <w:pPr>
              <w:jc w:val="both"/>
            </w:pPr>
          </w:p>
        </w:tc>
      </w:tr>
      <w:tr w:rsidR="00232DB0" w:rsidTr="003112CF" w14:paraId="022E37AE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65FB52BB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18.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037BBE" w:rsidRDefault="00232DB0" w14:paraId="4356F93D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 xml:space="preserve">Verzeichnis </w:t>
            </w:r>
            <w:proofErr w:type="spellStart"/>
            <w:r w:rsidRPr="004014D5">
              <w:rPr>
                <w:color w:val="17365D" w:themeColor="text2" w:themeShade="BF"/>
              </w:rPr>
              <w:t>eventl</w:t>
            </w:r>
            <w:proofErr w:type="spellEnd"/>
            <w:r w:rsidRPr="004014D5">
              <w:rPr>
                <w:color w:val="17365D" w:themeColor="text2" w:themeShade="BF"/>
              </w:rPr>
              <w:t>. Rechtsstreitigkeiten/ Fristen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5F07D11E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41508A3C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43D6B1D6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17DBC151" w14:textId="77777777">
            <w:pPr>
              <w:jc w:val="both"/>
            </w:pPr>
          </w:p>
        </w:tc>
      </w:tr>
      <w:tr w:rsidR="00232DB0" w:rsidTr="003112CF" w14:paraId="6F8BD81B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2613E9C1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964706" w:rsidRDefault="00232DB0" w14:paraId="1037B8A3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687C6DE0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5B2F9378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58E6DD4E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7D3BEE8F" w14:textId="77777777">
            <w:pPr>
              <w:jc w:val="both"/>
            </w:pPr>
          </w:p>
        </w:tc>
      </w:tr>
      <w:tr w:rsidR="00232DB0" w:rsidTr="003112CF" w14:paraId="27FC5305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499A42DD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19.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9A3E53" w:rsidRDefault="00232DB0" w14:paraId="280D550C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Liste aller betrieblichen und privaten Versicherungspolicen: Lebensversicherung, Rentenversicherung, Berufsunfähigkeitsversicherung, Unfallversicherung, Haftpflicht- und Betriebsunterbrechungsversicherungen, Zusatzversicherung Krankenhaus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3B88899E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69E2BB2B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57C0D796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0D142F6F" w14:textId="77777777">
            <w:pPr>
              <w:jc w:val="both"/>
            </w:pPr>
          </w:p>
        </w:tc>
      </w:tr>
      <w:tr w:rsidR="00232DB0" w:rsidTr="003112CF" w14:paraId="4475AD14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RDefault="00232DB0" w14:paraId="120C4E94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RDefault="00232DB0" w14:paraId="42AFC42D" w14:textId="77777777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271CA723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75FBE423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2D3F0BEC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75CF4315" w14:textId="77777777">
            <w:pPr>
              <w:jc w:val="both"/>
            </w:pPr>
          </w:p>
        </w:tc>
      </w:tr>
      <w:tr w:rsidR="00232DB0" w:rsidTr="003112CF" w14:paraId="38C6BD74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232DB0" w:rsidP="00BB7A8A" w:rsidRDefault="00232DB0" w14:paraId="2F17FE39" w14:textId="77777777">
            <w:pPr>
              <w:jc w:val="both"/>
              <w:rPr>
                <w:b/>
                <w:color w:val="17365D" w:themeColor="text2" w:themeShade="BF"/>
              </w:rPr>
            </w:pPr>
            <w:r w:rsidRPr="004014D5">
              <w:rPr>
                <w:b/>
                <w:color w:val="17365D" w:themeColor="text2" w:themeShade="BF"/>
              </w:rPr>
              <w:t>20.</w:t>
            </w:r>
          </w:p>
        </w:tc>
        <w:tc>
          <w:tcPr>
            <w:tcW w:w="6423" w:type="dxa"/>
            <w:shd w:val="clear" w:color="auto" w:fill="DBE5F1" w:themeFill="accent1" w:themeFillTint="33"/>
          </w:tcPr>
          <w:p w:rsidRPr="004014D5" w:rsidR="00232DB0" w:rsidP="00BB7A8A" w:rsidRDefault="00232DB0" w14:paraId="1F4B2A40" w14:textId="77777777">
            <w:pPr>
              <w:jc w:val="both"/>
              <w:rPr>
                <w:color w:val="17365D" w:themeColor="text2" w:themeShade="BF"/>
              </w:rPr>
            </w:pPr>
            <w:r w:rsidRPr="004014D5">
              <w:rPr>
                <w:color w:val="17365D" w:themeColor="text2" w:themeShade="BF"/>
              </w:rPr>
              <w:t>Patientenverfügung, Betreuungsverfügung, Vorsorgevollmacht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232DB0" w:rsidRDefault="00232DB0" w14:paraId="3CB648E9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2DB0" w:rsidRDefault="00232DB0" w14:paraId="0C178E9E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232DB0" w:rsidRDefault="00232DB0" w14:paraId="3C0395D3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232DB0" w:rsidRDefault="00232DB0" w14:paraId="3254BC2F" w14:textId="77777777">
            <w:pPr>
              <w:jc w:val="both"/>
            </w:pPr>
          </w:p>
        </w:tc>
      </w:tr>
      <w:tr w:rsidR="00582AE3" w:rsidTr="003112CF" w14:paraId="651E9592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582AE3" w:rsidRDefault="00582AE3" w14:paraId="269E314A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RDefault="00582AE3" w14:paraId="47341341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RDefault="00582AE3" w14:paraId="42EF2083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RDefault="00582AE3" w14:paraId="7B40C951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RDefault="00582AE3" w14:paraId="4B4D7232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RDefault="00582AE3" w14:paraId="2093CA67" w14:textId="77777777">
            <w:pPr>
              <w:jc w:val="both"/>
            </w:pPr>
          </w:p>
        </w:tc>
      </w:tr>
      <w:tr w:rsidR="00582AE3" w:rsidTr="003112CF" w14:paraId="2503B197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582AE3" w:rsidRDefault="00582AE3" w14:paraId="38288749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RDefault="00582AE3" w14:paraId="20BD9A1A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P="00BB7A8A" w:rsidRDefault="00582AE3" w14:paraId="0C136CF1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P="00BB7A8A" w:rsidRDefault="00582AE3" w14:paraId="0A392C6A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P="00BB7A8A" w:rsidRDefault="00582AE3" w14:paraId="290583F9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P="00BB7A8A" w:rsidRDefault="00582AE3" w14:paraId="68F21D90" w14:textId="77777777">
            <w:pPr>
              <w:jc w:val="both"/>
            </w:pPr>
          </w:p>
        </w:tc>
      </w:tr>
      <w:tr w:rsidR="00582AE3" w:rsidTr="003112CF" w14:paraId="13C326F3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582AE3" w:rsidP="00BB7A8A" w:rsidRDefault="00582AE3" w14:paraId="4853B841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P="00BB7A8A" w:rsidRDefault="00582AE3" w14:paraId="50125231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RDefault="00582AE3" w14:paraId="5A25747A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RDefault="00582AE3" w14:paraId="09B8D95D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RDefault="00582AE3" w14:paraId="78BEFD2A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RDefault="00582AE3" w14:paraId="27A76422" w14:textId="77777777">
            <w:pPr>
              <w:jc w:val="both"/>
            </w:pPr>
          </w:p>
        </w:tc>
      </w:tr>
      <w:tr w:rsidR="00582AE3" w:rsidTr="003112CF" w14:paraId="49206A88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582AE3" w:rsidRDefault="00582AE3" w14:paraId="67B7A70C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RDefault="00582AE3" w14:paraId="71887C79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RDefault="00582AE3" w14:paraId="3B7FD67C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RDefault="00582AE3" w14:paraId="38D6B9B6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RDefault="00582AE3" w14:paraId="22F860BB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RDefault="00582AE3" w14:paraId="698536F5" w14:textId="77777777">
            <w:pPr>
              <w:jc w:val="both"/>
            </w:pPr>
          </w:p>
        </w:tc>
      </w:tr>
      <w:tr w:rsidR="00582AE3" w:rsidTr="003112CF" w14:paraId="7BC1BAF2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582AE3" w:rsidRDefault="00582AE3" w14:paraId="61C988F9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RDefault="00582AE3" w14:paraId="3B22BB7D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P="00BB7A8A" w:rsidRDefault="00582AE3" w14:paraId="17B246DD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P="00BB7A8A" w:rsidRDefault="00582AE3" w14:paraId="6BF89DA3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P="00BB7A8A" w:rsidRDefault="00582AE3" w14:paraId="5C3E0E74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P="00BB7A8A" w:rsidRDefault="00582AE3" w14:paraId="66A1FAB9" w14:textId="77777777">
            <w:pPr>
              <w:jc w:val="both"/>
            </w:pPr>
          </w:p>
        </w:tc>
      </w:tr>
      <w:tr w:rsidR="00582AE3" w:rsidTr="003112CF" w14:paraId="76BB753C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4014D5" w:rsidR="00582AE3" w:rsidRDefault="00582AE3" w14:paraId="513DA1E0" w14:textId="77777777">
            <w:pPr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RDefault="00582AE3" w14:paraId="75CAC6F5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RDefault="00582AE3" w14:paraId="66060428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RDefault="00582AE3" w14:paraId="1D0656FE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RDefault="00582AE3" w14:paraId="7B37605A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RDefault="00582AE3" w14:paraId="394798F2" w14:textId="77777777">
            <w:pPr>
              <w:jc w:val="both"/>
            </w:pPr>
          </w:p>
        </w:tc>
      </w:tr>
      <w:tr w:rsidR="00582AE3" w:rsidTr="003112CF" w14:paraId="3889A505" w14:textId="77777777">
        <w:trPr>
          <w:trHeight w:val="283"/>
        </w:trPr>
        <w:tc>
          <w:tcPr>
            <w:tcW w:w="534" w:type="dxa"/>
            <w:shd w:val="clear" w:color="auto" w:fill="99CC00"/>
          </w:tcPr>
          <w:p w:rsidRPr="00F07EBA" w:rsidR="00582AE3" w:rsidRDefault="00582AE3" w14:paraId="29079D35" w14:textId="7777777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6423" w:type="dxa"/>
            <w:shd w:val="clear" w:color="auto" w:fill="DBE5F1" w:themeFill="accent1" w:themeFillTint="33"/>
          </w:tcPr>
          <w:p w:rsidR="00582AE3" w:rsidRDefault="00582AE3" w14:paraId="17686DC7" w14:textId="77777777">
            <w:pPr>
              <w:jc w:val="both"/>
            </w:pPr>
          </w:p>
        </w:tc>
        <w:tc>
          <w:tcPr>
            <w:tcW w:w="664" w:type="dxa"/>
            <w:shd w:val="clear" w:color="auto" w:fill="DBE5F1" w:themeFill="accent1" w:themeFillTint="33"/>
          </w:tcPr>
          <w:p w:rsidR="00582AE3" w:rsidRDefault="00582AE3" w14:paraId="53BD644D" w14:textId="77777777">
            <w:pPr>
              <w:jc w:val="both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82AE3" w:rsidRDefault="00582AE3" w14:paraId="1A3FAC43" w14:textId="77777777">
            <w:pPr>
              <w:jc w:val="both"/>
            </w:pPr>
          </w:p>
        </w:tc>
        <w:tc>
          <w:tcPr>
            <w:tcW w:w="907" w:type="dxa"/>
            <w:shd w:val="clear" w:color="auto" w:fill="DBE5F1" w:themeFill="accent1" w:themeFillTint="33"/>
          </w:tcPr>
          <w:p w:rsidR="00582AE3" w:rsidRDefault="00582AE3" w14:paraId="2BBD94B2" w14:textId="77777777">
            <w:pPr>
              <w:jc w:val="both"/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82AE3" w:rsidRDefault="00582AE3" w14:paraId="5854DE7F" w14:textId="77777777">
            <w:pPr>
              <w:jc w:val="both"/>
            </w:pPr>
          </w:p>
        </w:tc>
      </w:tr>
    </w:tbl>
    <w:p w:rsidR="004014D5" w:rsidP="004014D5" w:rsidRDefault="004014D5" w14:paraId="2CA7ADD4" w14:textId="77777777"/>
    <w:p w:rsidRPr="004014D5" w:rsidR="004014D5" w:rsidP="004014D5" w:rsidRDefault="004014D5" w14:paraId="314EE24A" w14:textId="7777777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6"/>
      </w:tblGrid>
      <w:tr w:rsidR="004014D5" w:rsidTr="29111CA1" w14:paraId="1A499DFC" w14:textId="77777777">
        <w:trPr>
          <w:trHeight w:val="113" w:hRule="exact"/>
        </w:trPr>
        <w:tc>
          <w:tcPr>
            <w:tcW w:w="6926" w:type="dxa"/>
            <w:shd w:val="clear" w:color="auto" w:fill="auto"/>
            <w:tcMar/>
          </w:tcPr>
          <w:p w:rsidR="004014D5" w:rsidP="000F6FDC" w:rsidRDefault="004014D5" w14:paraId="5E7E3C41" w14:textId="77777777"/>
        </w:tc>
      </w:tr>
    </w:tbl>
    <w:p w:rsidRPr="00D677C0" w:rsidR="000A66B9" w:rsidP="29111CA1" w:rsidRDefault="00D677C0" w14:paraId="03F828E4" w14:textId="78B1A614">
      <w:pPr>
        <w:pStyle w:val="Standard"/>
      </w:pPr>
      <w:r w:rsidR="3386B2E9">
        <w:drawing>
          <wp:inline wp14:editId="7B23C9E8" wp14:anchorId="7EA7A3AC">
            <wp:extent cx="4391025" cy="4391025"/>
            <wp:effectExtent l="0" t="0" r="0" b="0"/>
            <wp:docPr id="10764392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6e0f54db0146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677C0" w:rsidR="000A66B9" w:rsidSect="0047523A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2268" w:right="3856" w:bottom="1134" w:left="1134" w:header="0" w:footer="737" w:gutter="0"/>
      <w:pgBorders w:offsetFrom="page">
        <w:top w:val="single" w:color="FFFFFF" w:themeColor="background1" w:sz="4" w:space="24"/>
        <w:left w:val="single" w:color="FFFFFF" w:themeColor="background1" w:sz="4" w:space="24"/>
        <w:bottom w:val="single" w:color="FFFFFF" w:themeColor="background1" w:sz="4" w:space="24"/>
        <w:right w:val="single" w:color="FFFFFF" w:themeColor="background1" w:sz="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F3" w:rsidP="000A66B9" w:rsidRDefault="002B35F3" w14:paraId="257A08E5" w14:textId="77777777">
      <w:pPr>
        <w:spacing w:line="240" w:lineRule="auto"/>
      </w:pPr>
      <w:r>
        <w:separator/>
      </w:r>
    </w:p>
  </w:endnote>
  <w:endnote w:type="continuationSeparator" w:id="0">
    <w:p w:rsidR="002B35F3" w:rsidP="000A66B9" w:rsidRDefault="002B35F3" w14:paraId="7506713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8A" w:rsidRDefault="002B35F3" w14:paraId="0C871178" w14:textId="77777777">
    <w:pPr>
      <w:pStyle w:val="Fuzeile"/>
      <w:tabs>
        <w:tab w:val="clear" w:pos="4536"/>
        <w:tab w:val="clear" w:pos="9072"/>
        <w:tab w:val="right" w:pos="6917"/>
        <w:tab w:val="left" w:pos="7201"/>
      </w:tabs>
      <w:rPr>
        <w:b/>
        <w:bCs/>
        <w:sz w:val="14"/>
      </w:rPr>
    </w:pPr>
    <w:r>
      <w:rPr>
        <w:b/>
        <w:bCs/>
        <w:noProof/>
        <w:color w:val="939599"/>
        <w:sz w:val="20"/>
      </w:rPr>
      <w:pict w14:anchorId="10C8D3BE">
        <v:rect id="_x0000_s2050" style="position:absolute;margin-left:-17.85pt;margin-top:-.8pt;width:99pt;height:27pt;z-index:251657728;mso-wrap-edited:f;mso-width-percent:0;mso-height-percent:0;mso-width-percent:0;mso-height-percent:0" alt="" stroked="f">
          <w10:wrap type="square"/>
        </v:rect>
      </w:pict>
    </w:r>
    <w:r w:rsidR="00BB7A8A">
      <w:rPr>
        <w:b/>
        <w:bCs/>
        <w:color w:val="939599"/>
        <w:sz w:val="14"/>
      </w:rPr>
      <w:t>© Evers &amp; Jung 2005</w:t>
    </w:r>
    <w:r w:rsidR="00BB7A8A">
      <w:rPr>
        <w:b/>
        <w:bCs/>
        <w:color w:val="939599"/>
        <w:sz w:val="14"/>
      </w:rPr>
      <w:tab/>
    </w:r>
    <w:r w:rsidR="00BB7A8A">
      <w:rPr>
        <w:b/>
        <w:bCs/>
        <w:sz w:val="14"/>
      </w:rPr>
      <w:t>Merkblatt „XXX“</w:t>
    </w:r>
    <w:r w:rsidR="00BB7A8A">
      <w:rPr>
        <w:b/>
        <w:bCs/>
        <w:sz w:val="14"/>
      </w:rPr>
      <w:tab/>
    </w:r>
    <w:r w:rsidR="00BB7A8A">
      <w:rPr>
        <w:b/>
        <w:bCs/>
        <w:sz w:val="14"/>
      </w:rPr>
      <w:t xml:space="preserve">Seite </w:t>
    </w:r>
    <w:r w:rsidR="00A7270A">
      <w:rPr>
        <w:b/>
        <w:bCs/>
        <w:sz w:val="14"/>
      </w:rPr>
      <w:fldChar w:fldCharType="begin"/>
    </w:r>
    <w:r w:rsidR="00BB7A8A">
      <w:rPr>
        <w:b/>
        <w:bCs/>
        <w:sz w:val="14"/>
      </w:rPr>
      <w:instrText xml:space="preserve"> PAGE  \* MERGEFORMAT </w:instrText>
    </w:r>
    <w:r w:rsidR="00A7270A">
      <w:rPr>
        <w:b/>
        <w:bCs/>
        <w:sz w:val="14"/>
      </w:rPr>
      <w:fldChar w:fldCharType="separate"/>
    </w:r>
    <w:r w:rsidR="00B63DED">
      <w:rPr>
        <w:b/>
        <w:bCs/>
        <w:noProof/>
        <w:sz w:val="14"/>
      </w:rPr>
      <w:t>2</w:t>
    </w:r>
    <w:r w:rsidR="00A7270A">
      <w:rPr>
        <w:b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8A" w:rsidRDefault="00BB7A8A" w14:paraId="7229DA7A" w14:textId="77777777">
    <w:pPr>
      <w:pStyle w:val="Fuzeile"/>
      <w:tabs>
        <w:tab w:val="clear" w:pos="4536"/>
        <w:tab w:val="clear" w:pos="9072"/>
        <w:tab w:val="right" w:pos="6917"/>
        <w:tab w:val="left" w:pos="7201"/>
      </w:tabs>
    </w:pPr>
    <w:r>
      <w:rPr>
        <w:b/>
        <w:bCs/>
        <w:color w:val="939599"/>
        <w:sz w:val="14"/>
      </w:rPr>
      <w:tab/>
    </w:r>
    <w:r>
      <w:rPr>
        <w:b/>
        <w:bCs/>
        <w:sz w:val="14"/>
      </w:rPr>
      <w:t>Merkblatt „XXX“</w:t>
    </w:r>
    <w:r>
      <w:rPr>
        <w:b/>
        <w:bCs/>
        <w:sz w:val="14"/>
      </w:rPr>
      <w:tab/>
    </w:r>
    <w:r>
      <w:rPr>
        <w:b/>
        <w:bCs/>
        <w:sz w:val="14"/>
      </w:rPr>
      <w:t xml:space="preserve">Seite </w:t>
    </w:r>
    <w:r w:rsidR="00A7270A">
      <w:rPr>
        <w:b/>
        <w:bCs/>
        <w:sz w:val="14"/>
      </w:rPr>
      <w:fldChar w:fldCharType="begin"/>
    </w:r>
    <w:r>
      <w:rPr>
        <w:b/>
        <w:bCs/>
        <w:sz w:val="14"/>
      </w:rPr>
      <w:instrText xml:space="preserve"> PAGE  \* MERGEFORMAT </w:instrText>
    </w:r>
    <w:r w:rsidR="00A7270A">
      <w:rPr>
        <w:b/>
        <w:bCs/>
        <w:sz w:val="14"/>
      </w:rPr>
      <w:fldChar w:fldCharType="separate"/>
    </w:r>
    <w:r w:rsidR="00252E6D">
      <w:rPr>
        <w:b/>
        <w:bCs/>
        <w:noProof/>
        <w:sz w:val="14"/>
      </w:rPr>
      <w:t>1</w:t>
    </w:r>
    <w:r w:rsidR="00A7270A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F3" w:rsidP="000A66B9" w:rsidRDefault="002B35F3" w14:paraId="61831053" w14:textId="77777777">
      <w:pPr>
        <w:spacing w:line="240" w:lineRule="auto"/>
      </w:pPr>
      <w:r>
        <w:separator/>
      </w:r>
    </w:p>
  </w:footnote>
  <w:footnote w:type="continuationSeparator" w:id="0">
    <w:p w:rsidR="002B35F3" w:rsidP="000A66B9" w:rsidRDefault="002B35F3" w14:paraId="3A2B138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B7A8A" w:rsidRDefault="00BB7A8A" w14:paraId="37EFA3E3" w14:textId="77777777">
    <w:pPr>
      <w:pStyle w:val="Kopfzeile"/>
      <w:ind w:left="-1134" w:right="-2892"/>
      <w:jc w:val="right"/>
    </w:pPr>
  </w:p>
  <w:p w:rsidR="00BB7A8A" w:rsidRDefault="00BB7A8A" w14:paraId="41C6AC2A" w14:textId="77777777">
    <w:pPr>
      <w:pStyle w:val="Kopfzeile"/>
      <w:ind w:left="-1134" w:right="-2892"/>
      <w:jc w:val="right"/>
    </w:pPr>
  </w:p>
  <w:p w:rsidR="00BB7A8A" w:rsidRDefault="00D677C0" w14:paraId="2DC44586" w14:textId="7E2543FF">
    <w:pPr>
      <w:pStyle w:val="Kopfzeile"/>
      <w:ind w:left="-1134" w:right="-2948"/>
      <w:jc w:val="right"/>
    </w:pPr>
    <w:r>
      <w:rPr>
        <w:noProof/>
      </w:rPr>
      <w:drawing>
        <wp:inline distT="0" distB="0" distL="0" distR="0" wp14:anchorId="76AE8B70" wp14:editId="21384921">
          <wp:extent cx="1905000" cy="4699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rmenhil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B7A8A" w:rsidRDefault="00BB7A8A" w14:paraId="61319B8A" w14:textId="77777777">
    <w:pPr>
      <w:pStyle w:val="Kopfzeile"/>
      <w:ind w:left="-1134" w:right="-2892"/>
      <w:jc w:val="right"/>
    </w:pPr>
  </w:p>
  <w:p w:rsidR="00BB7A8A" w:rsidRDefault="00BB7A8A" w14:paraId="31A560F4" w14:textId="77777777">
    <w:pPr>
      <w:pStyle w:val="Kopfzeile"/>
      <w:ind w:left="-1134" w:right="-2892"/>
      <w:jc w:val="right"/>
    </w:pPr>
  </w:p>
  <w:p w:rsidR="00BB7A8A" w:rsidRDefault="00BB7A8A" w14:paraId="70DF735C" w14:textId="77777777">
    <w:pPr>
      <w:pStyle w:val="Kopfzeile"/>
      <w:ind w:left="-1134" w:right="-2948"/>
      <w:jc w:val="right"/>
    </w:pPr>
  </w:p>
  <w:p w:rsidR="004014D5" w:rsidRDefault="004014D5" w14:paraId="3A413BF6" w14:textId="77777777">
    <w:pPr>
      <w:pStyle w:val="Kopfzeile"/>
      <w:ind w:left="-1134" w:right="-2948"/>
      <w:jc w:val="right"/>
    </w:pPr>
  </w:p>
  <w:p w:rsidR="004014D5" w:rsidRDefault="002B35F3" w14:paraId="6F68AE5C" w14:textId="6B5CFCFC">
    <w:pPr>
      <w:pStyle w:val="Kopfzeile"/>
      <w:ind w:left="-1134" w:right="-2948"/>
      <w:jc w:val="right"/>
    </w:pPr>
    <w:r>
      <w:rPr>
        <w:noProof/>
      </w:rPr>
      <w:pict w14:anchorId="607D3FE7">
        <v:rect id="_x0000_s2049" style="position:absolute;left:0;text-align:left;margin-left:-.5pt;margin-top:11.75pt;width:299.85pt;height:39.85pt;z-index:251658752;mso-wrap-style:square;mso-wrap-edited:f;mso-width-percent:0;mso-height-percent:0;mso-width-percent:0;mso-height-percent:0;v-text-anchor:bottom" alt="" fillcolor="#9c0" strokecolor="#9c0">
          <v:textbox>
            <w:txbxContent>
              <w:p w:rsidRPr="00606CDA" w:rsidR="004014D5" w:rsidP="004014D5" w:rsidRDefault="00606CDA" w14:paraId="29CA0A73" w14:textId="77777777">
                <w:pPr>
                  <w:rPr>
                    <w:b/>
                    <w:color w:val="17365D"/>
                    <w:sz w:val="40"/>
                    <w:szCs w:val="40"/>
                  </w:rPr>
                </w:pPr>
                <w:r w:rsidRPr="00606CDA">
                  <w:rPr>
                    <w:b/>
                    <w:color w:val="17365D"/>
                    <w:sz w:val="40"/>
                    <w:szCs w:val="40"/>
                  </w:rPr>
                  <w:t>Checkliste Notfallkoffer</w:t>
                </w:r>
              </w:p>
            </w:txbxContent>
          </v:textbox>
        </v:rect>
      </w:pict>
    </w:r>
    <w:r w:rsidR="00D677C0">
      <w:t xml:space="preserve">     </w:t>
    </w:r>
  </w:p>
  <w:p w:rsidR="00BB7A8A" w:rsidRDefault="00D677C0" w14:paraId="33D28B4B" w14:textId="4BAD64EE">
    <w:pPr>
      <w:pStyle w:val="Kopfzeile"/>
      <w:ind w:left="-1134" w:right="-2948"/>
      <w:jc w:val="right"/>
    </w:pPr>
    <w:r>
      <w:rPr>
        <w:noProof/>
      </w:rPr>
      <w:drawing>
        <wp:inline distT="0" distB="0" distL="0" distR="0" wp14:anchorId="5605E33D" wp14:editId="64FBB495">
          <wp:extent cx="1905000" cy="4699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enhil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FA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6E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622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22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D21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F6CC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9B25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104C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BFC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C4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083CC6"/>
    <w:multiLevelType w:val="hybridMultilevel"/>
    <w:tmpl w:val="412EE524"/>
    <w:lvl w:ilvl="0" w:tplc="4498C638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hint="default" w:ascii="Symbol" w:hAnsi="Symbol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DC728D"/>
    <w:multiLevelType w:val="multilevel"/>
    <w:tmpl w:val="F45E5A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5367B82"/>
    <w:multiLevelType w:val="multilevel"/>
    <w:tmpl w:val="FE688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39D7B63"/>
    <w:multiLevelType w:val="hybridMultilevel"/>
    <w:tmpl w:val="B9C8BDE0"/>
    <w:lvl w:ilvl="0" w:tplc="6A68738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hint="default" w:ascii="Symbol" w:hAnsi="Symbol"/>
        <w:color w:val="auto"/>
        <w:spacing w:val="-1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694D27"/>
    <w:multiLevelType w:val="hybridMultilevel"/>
    <w:tmpl w:val="412EE5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0F1B5B"/>
    <w:multiLevelType w:val="hybridMultilevel"/>
    <w:tmpl w:val="412EE524"/>
    <w:lvl w:ilvl="0" w:tplc="3A44A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DD0566"/>
    <w:multiLevelType w:val="hybridMultilevel"/>
    <w:tmpl w:val="B4DE2422"/>
    <w:lvl w:ilvl="0" w:tplc="6A68738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hint="default" w:ascii="Symbol" w:hAnsi="Symbol"/>
        <w:color w:val="auto"/>
        <w:spacing w:val="-1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7439A8"/>
    <w:multiLevelType w:val="hybridMultilevel"/>
    <w:tmpl w:val="412EE524"/>
    <w:lvl w:ilvl="0" w:tplc="6C88366A">
      <w:start w:val="1"/>
      <w:numFmt w:val="bullet"/>
      <w:lvlText w:val=""/>
      <w:lvlJc w:val="left"/>
      <w:pPr>
        <w:tabs>
          <w:tab w:val="num" w:pos="661"/>
        </w:tabs>
        <w:ind w:left="641" w:hanging="340"/>
      </w:pPr>
      <w:rPr>
        <w:rFonts w:hint="default" w:ascii="Symbol" w:hAnsi="Symbol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3"/>
  <w:proofState w:spelling="clean" w:grammar="dirty"/>
  <w:trackRevisions w:val="false"/>
  <w:defaultTabStop w:val="567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F28"/>
    <w:rsid w:val="00024E8C"/>
    <w:rsid w:val="00037BBE"/>
    <w:rsid w:val="00037C79"/>
    <w:rsid w:val="000825AA"/>
    <w:rsid w:val="000A66B9"/>
    <w:rsid w:val="000B5327"/>
    <w:rsid w:val="000B7274"/>
    <w:rsid w:val="000D777C"/>
    <w:rsid w:val="000E3B8B"/>
    <w:rsid w:val="001615C2"/>
    <w:rsid w:val="00191B7D"/>
    <w:rsid w:val="001E4940"/>
    <w:rsid w:val="0022586D"/>
    <w:rsid w:val="00232DB0"/>
    <w:rsid w:val="00252E6D"/>
    <w:rsid w:val="00255EE4"/>
    <w:rsid w:val="00264C78"/>
    <w:rsid w:val="00271B7C"/>
    <w:rsid w:val="002967AA"/>
    <w:rsid w:val="002B1FA4"/>
    <w:rsid w:val="002B35F3"/>
    <w:rsid w:val="002E0BEC"/>
    <w:rsid w:val="002E1E4A"/>
    <w:rsid w:val="003112CF"/>
    <w:rsid w:val="00327DA8"/>
    <w:rsid w:val="00336CDF"/>
    <w:rsid w:val="0036355B"/>
    <w:rsid w:val="00372787"/>
    <w:rsid w:val="004014D5"/>
    <w:rsid w:val="004072F3"/>
    <w:rsid w:val="00452AED"/>
    <w:rsid w:val="0047523A"/>
    <w:rsid w:val="004B54FF"/>
    <w:rsid w:val="004C6433"/>
    <w:rsid w:val="004D5519"/>
    <w:rsid w:val="00564776"/>
    <w:rsid w:val="00580E7B"/>
    <w:rsid w:val="00582AE3"/>
    <w:rsid w:val="005941A4"/>
    <w:rsid w:val="00600296"/>
    <w:rsid w:val="00606CDA"/>
    <w:rsid w:val="0062286A"/>
    <w:rsid w:val="006312B8"/>
    <w:rsid w:val="006334AA"/>
    <w:rsid w:val="006635D0"/>
    <w:rsid w:val="00680849"/>
    <w:rsid w:val="00680F51"/>
    <w:rsid w:val="00693151"/>
    <w:rsid w:val="00735331"/>
    <w:rsid w:val="00743996"/>
    <w:rsid w:val="00750858"/>
    <w:rsid w:val="00757EDE"/>
    <w:rsid w:val="00770777"/>
    <w:rsid w:val="007D6B3A"/>
    <w:rsid w:val="00817F8A"/>
    <w:rsid w:val="00823A6B"/>
    <w:rsid w:val="00843C99"/>
    <w:rsid w:val="00885AC4"/>
    <w:rsid w:val="008B6953"/>
    <w:rsid w:val="00901368"/>
    <w:rsid w:val="009401F4"/>
    <w:rsid w:val="00964706"/>
    <w:rsid w:val="009A3E53"/>
    <w:rsid w:val="009C65E1"/>
    <w:rsid w:val="00A25867"/>
    <w:rsid w:val="00A4653C"/>
    <w:rsid w:val="00A46851"/>
    <w:rsid w:val="00A71333"/>
    <w:rsid w:val="00A7270A"/>
    <w:rsid w:val="00A75D22"/>
    <w:rsid w:val="00AA3387"/>
    <w:rsid w:val="00AF561C"/>
    <w:rsid w:val="00B41CB7"/>
    <w:rsid w:val="00B46F28"/>
    <w:rsid w:val="00B63DED"/>
    <w:rsid w:val="00B71269"/>
    <w:rsid w:val="00B77DC2"/>
    <w:rsid w:val="00B85118"/>
    <w:rsid w:val="00B8669A"/>
    <w:rsid w:val="00BB7A8A"/>
    <w:rsid w:val="00C659BE"/>
    <w:rsid w:val="00CF380C"/>
    <w:rsid w:val="00D12191"/>
    <w:rsid w:val="00D20AE2"/>
    <w:rsid w:val="00D306DC"/>
    <w:rsid w:val="00D677C0"/>
    <w:rsid w:val="00D777AA"/>
    <w:rsid w:val="00DA304C"/>
    <w:rsid w:val="00E0642A"/>
    <w:rsid w:val="00E11CC4"/>
    <w:rsid w:val="00E12E5B"/>
    <w:rsid w:val="00E6493D"/>
    <w:rsid w:val="00E817A8"/>
    <w:rsid w:val="00E91BF3"/>
    <w:rsid w:val="00EE656D"/>
    <w:rsid w:val="00F06DF4"/>
    <w:rsid w:val="00F07ADB"/>
    <w:rsid w:val="00F07EBA"/>
    <w:rsid w:val="00F44D90"/>
    <w:rsid w:val="00FA2E25"/>
    <w:rsid w:val="00FF0619"/>
    <w:rsid w:val="00FF3FA5"/>
    <w:rsid w:val="00FF6387"/>
    <w:rsid w:val="09636742"/>
    <w:rsid w:val="0E3D3159"/>
    <w:rsid w:val="1CDBCB70"/>
    <w:rsid w:val="29111CA1"/>
    <w:rsid w:val="3386B2E9"/>
    <w:rsid w:val="608BD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7BACF11"/>
  <w15:docId w15:val="{F3AEFC0D-AEAE-4E02-B2A0-F1B1DF3AF9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770777"/>
    <w:pPr>
      <w:spacing w:line="26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770777"/>
    <w:pPr>
      <w:keepNext/>
      <w:spacing w:before="260" w:after="520"/>
      <w:outlineLvl w:val="0"/>
    </w:pPr>
    <w:rPr>
      <w:rFonts w:cs="Arial"/>
      <w:b/>
      <w:bCs/>
      <w:color w:val="333366"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770777"/>
    <w:pPr>
      <w:keepNext/>
      <w:spacing w:before="260" w:after="260"/>
      <w:outlineLvl w:val="1"/>
    </w:pPr>
    <w:rPr>
      <w:rFonts w:cs="Arial"/>
      <w:b/>
      <w:bCs/>
      <w:iCs/>
      <w:color w:val="333366"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70777"/>
    <w:pPr>
      <w:keepNext/>
      <w:spacing w:before="260" w:after="260"/>
      <w:outlineLvl w:val="2"/>
    </w:pPr>
    <w:rPr>
      <w:rFonts w:cs="Arial"/>
      <w:b/>
      <w:bCs/>
      <w:color w:val="333366"/>
      <w:szCs w:val="26"/>
    </w:rPr>
  </w:style>
  <w:style w:type="paragraph" w:styleId="berschrift4">
    <w:name w:val="heading 4"/>
    <w:basedOn w:val="Standard"/>
    <w:next w:val="Standard"/>
    <w:qFormat/>
    <w:rsid w:val="00770777"/>
    <w:pPr>
      <w:keepNext/>
      <w:spacing w:before="260" w:after="260"/>
      <w:outlineLvl w:val="3"/>
    </w:pPr>
    <w:rPr>
      <w:b/>
      <w:bCs/>
      <w:i/>
      <w:color w:val="333366"/>
      <w:szCs w:val="28"/>
    </w:rPr>
  </w:style>
  <w:style w:type="paragraph" w:styleId="berschrift5">
    <w:name w:val="heading 5"/>
    <w:basedOn w:val="Standard"/>
    <w:next w:val="Standard"/>
    <w:qFormat/>
    <w:rsid w:val="00770777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770777"/>
    <w:pPr>
      <w:keepNext/>
      <w:outlineLvl w:val="5"/>
    </w:pPr>
    <w:rPr>
      <w:b/>
      <w:color w:val="979797"/>
      <w:sz w:val="14"/>
    </w:rPr>
  </w:style>
  <w:style w:type="paragraph" w:styleId="berschrift7">
    <w:name w:val="heading 7"/>
    <w:basedOn w:val="Standard"/>
    <w:next w:val="Standard"/>
    <w:qFormat/>
    <w:rsid w:val="0077077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Textkrper"/>
    <w:qFormat/>
    <w:rsid w:val="00770777"/>
    <w:pPr>
      <w:keepNext/>
      <w:spacing w:before="80" w:after="60" w:line="240" w:lineRule="auto"/>
      <w:jc w:val="both"/>
      <w:outlineLvl w:val="7"/>
    </w:pPr>
    <w:rPr>
      <w:b/>
      <w:i/>
      <w:kern w:val="28"/>
      <w:sz w:val="24"/>
      <w:szCs w:val="20"/>
    </w:rPr>
  </w:style>
  <w:style w:type="paragraph" w:styleId="berschrift9">
    <w:name w:val="heading 9"/>
    <w:basedOn w:val="Standard"/>
    <w:next w:val="Textkrper"/>
    <w:qFormat/>
    <w:rsid w:val="00770777"/>
    <w:pPr>
      <w:keepNext/>
      <w:spacing w:before="80" w:after="60" w:line="240" w:lineRule="auto"/>
      <w:jc w:val="both"/>
      <w:outlineLvl w:val="8"/>
    </w:pPr>
    <w:rPr>
      <w:b/>
      <w:i/>
      <w:kern w:val="28"/>
      <w:sz w:val="24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77077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qFormat/>
    <w:rsid w:val="00770777"/>
    <w:pPr>
      <w:jc w:val="right"/>
    </w:pPr>
    <w:rPr>
      <w:b/>
      <w:bCs/>
      <w:color w:val="939599"/>
      <w:sz w:val="14"/>
    </w:rPr>
  </w:style>
  <w:style w:type="character" w:styleId="Hyperlink">
    <w:name w:val="Hyperlink"/>
    <w:semiHidden/>
    <w:rsid w:val="00770777"/>
    <w:rPr>
      <w:color w:val="0000FF"/>
      <w:u w:val="single"/>
    </w:rPr>
  </w:style>
  <w:style w:type="paragraph" w:styleId="Textkrper">
    <w:name w:val="Body Text"/>
    <w:basedOn w:val="Standard"/>
    <w:semiHidden/>
    <w:rsid w:val="00770777"/>
    <w:rPr>
      <w:b/>
      <w:color w:val="979797"/>
      <w:sz w:val="14"/>
    </w:rPr>
  </w:style>
  <w:style w:type="paragraph" w:styleId="Kopfzeile">
    <w:name w:val="header"/>
    <w:basedOn w:val="Standard"/>
    <w:semiHidden/>
    <w:rsid w:val="007707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7077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70777"/>
    <w:pPr>
      <w:spacing w:before="260" w:after="520"/>
      <w:outlineLvl w:val="0"/>
    </w:pPr>
    <w:rPr>
      <w:rFonts w:cs="Arial"/>
      <w:b/>
      <w:bCs/>
      <w:caps/>
      <w:color w:val="6978A3"/>
      <w:kern w:val="28"/>
      <w:sz w:val="44"/>
      <w:szCs w:val="32"/>
    </w:rPr>
  </w:style>
  <w:style w:type="paragraph" w:styleId="Verzeichnis1">
    <w:name w:val="toc 1"/>
    <w:basedOn w:val="Standard"/>
    <w:next w:val="Standard"/>
    <w:autoRedefine/>
    <w:semiHidden/>
    <w:rsid w:val="00770777"/>
    <w:rPr>
      <w:b/>
      <w:color w:val="353535"/>
    </w:rPr>
  </w:style>
  <w:style w:type="paragraph" w:styleId="Verzeichnis2">
    <w:name w:val="toc 2"/>
    <w:basedOn w:val="Standard"/>
    <w:next w:val="Standard"/>
    <w:autoRedefine/>
    <w:semiHidden/>
    <w:rsid w:val="00770777"/>
    <w:pPr>
      <w:ind w:left="180"/>
    </w:pPr>
    <w:rPr>
      <w:b/>
      <w:color w:val="353535"/>
    </w:rPr>
  </w:style>
  <w:style w:type="paragraph" w:styleId="Verzeichnis3">
    <w:name w:val="toc 3"/>
    <w:basedOn w:val="Standard"/>
    <w:next w:val="Standard"/>
    <w:autoRedefine/>
    <w:semiHidden/>
    <w:rsid w:val="00770777"/>
    <w:pPr>
      <w:ind w:left="360"/>
    </w:pPr>
    <w:rPr>
      <w:b/>
      <w:color w:val="353535"/>
    </w:rPr>
  </w:style>
  <w:style w:type="paragraph" w:styleId="Verzeichnis4">
    <w:name w:val="toc 4"/>
    <w:basedOn w:val="Standard"/>
    <w:next w:val="Standard"/>
    <w:autoRedefine/>
    <w:semiHidden/>
    <w:rsid w:val="00770777"/>
    <w:pPr>
      <w:ind w:left="540"/>
    </w:pPr>
  </w:style>
  <w:style w:type="paragraph" w:styleId="Verzeichnis5">
    <w:name w:val="toc 5"/>
    <w:basedOn w:val="Standard"/>
    <w:next w:val="Standard"/>
    <w:autoRedefine/>
    <w:semiHidden/>
    <w:rsid w:val="00770777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70777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770777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770777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770777"/>
    <w:pPr>
      <w:ind w:left="1440"/>
    </w:pPr>
  </w:style>
  <w:style w:type="paragraph" w:styleId="Funotentext">
    <w:name w:val="footnote text"/>
    <w:basedOn w:val="Standard"/>
    <w:semiHidden/>
    <w:rsid w:val="00770777"/>
    <w:pPr>
      <w:tabs>
        <w:tab w:val="left" w:pos="187"/>
      </w:tabs>
      <w:spacing w:after="120" w:line="220" w:lineRule="exact"/>
      <w:ind w:left="187" w:hanging="187"/>
      <w:jc w:val="both"/>
    </w:pPr>
    <w:rPr>
      <w:color w:val="353535"/>
      <w:sz w:val="14"/>
      <w:szCs w:val="20"/>
    </w:rPr>
  </w:style>
  <w:style w:type="paragraph" w:styleId="Textkrper2">
    <w:name w:val="Body Text 2"/>
    <w:basedOn w:val="Standard"/>
    <w:semiHidden/>
    <w:rsid w:val="00770777"/>
    <w:pPr>
      <w:spacing w:before="260" w:after="260"/>
    </w:pPr>
    <w:rPr>
      <w:b/>
      <w:bCs/>
      <w:sz w:val="26"/>
    </w:rPr>
  </w:style>
  <w:style w:type="paragraph" w:styleId="Dokumentstruktur">
    <w:name w:val="Document Map"/>
    <w:basedOn w:val="Standard"/>
    <w:semiHidden/>
    <w:rsid w:val="00770777"/>
    <w:pPr>
      <w:shd w:val="clear" w:color="auto" w:fill="000080"/>
    </w:pPr>
    <w:rPr>
      <w:rFonts w:ascii="Tahoma" w:hAnsi="Tahoma" w:cs="Tahoma"/>
    </w:rPr>
  </w:style>
  <w:style w:type="character" w:styleId="Funotenzeichen">
    <w:name w:val="footnote reference"/>
    <w:semiHidden/>
    <w:rsid w:val="0077077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9BE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C659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3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3Zchn" w:customStyle="1">
    <w:name w:val="Überschrift 3 Zchn"/>
    <w:basedOn w:val="Absatz-Standardschriftart"/>
    <w:link w:val="berschrift3"/>
    <w:rsid w:val="00735331"/>
    <w:rPr>
      <w:rFonts w:ascii="Arial" w:hAnsi="Arial" w:cs="Arial"/>
      <w:b/>
      <w:bCs/>
      <w:color w:val="333366"/>
      <w:sz w:val="18"/>
      <w:szCs w:val="26"/>
    </w:rPr>
  </w:style>
  <w:style w:type="character" w:styleId="content" w:customStyle="1">
    <w:name w:val="content"/>
    <w:basedOn w:val="Absatz-Standardschriftart"/>
    <w:rsid w:val="00735331"/>
  </w:style>
  <w:style w:type="paragraph" w:styleId="NurText">
    <w:name w:val="Plain Text"/>
    <w:basedOn w:val="Standard"/>
    <w:link w:val="NurTextZchn"/>
    <w:uiPriority w:val="99"/>
    <w:unhideWhenUsed/>
    <w:rsid w:val="00D677C0"/>
    <w:pPr>
      <w:spacing w:line="240" w:lineRule="auto"/>
    </w:pPr>
    <w:rPr>
      <w:rFonts w:ascii="Consolas" w:hAnsi="Consolas" w:eastAsiaTheme="minorHAnsi" w:cstheme="minorBidi"/>
      <w:sz w:val="21"/>
      <w:szCs w:val="21"/>
      <w:lang w:eastAsia="en-US"/>
    </w:rPr>
  </w:style>
  <w:style w:type="character" w:styleId="NurTextZchn" w:customStyle="1">
    <w:name w:val="Nur Text Zchn"/>
    <w:basedOn w:val="Absatz-Standardschriftart"/>
    <w:link w:val="NurText"/>
    <w:uiPriority w:val="99"/>
    <w:rsid w:val="00D677C0"/>
    <w:rPr>
      <w:rFonts w:ascii="Consolas" w:hAnsi="Consolas" w:eastAsia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3.png" Id="Rfd6e0f54db0146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6" ma:contentTypeDescription="Ein neues Dokument erstellen." ma:contentTypeScope="" ma:versionID="c91c925dab619efa8722b86269f55f65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e1ec120b740dc276a682a863840c7e4e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10bb6aa-b5ae-4f08-b495-22efb53b3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6b73a-e767-42c9-b645-cb8a83fedc78}" ma:internalName="TaxCatchAll" ma:showField="CatchAllData" ma:web="335bb9db-0b18-44af-a96d-dc8f973f7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beb8-f63c-4185-98f8-053e17aa0776">
      <Terms xmlns="http://schemas.microsoft.com/office/infopath/2007/PartnerControls"/>
    </lcf76f155ced4ddcb4097134ff3c332f>
    <TaxCatchAll xmlns="335bb9db-0b18-44af-a96d-dc8f973f7e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92E068-7F74-44C7-A555-35043253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12FAF-39D4-4C7C-B2BF-59A28ABC330A}">
  <ds:schemaRefs>
    <ds:schemaRef ds:uri="http://schemas.microsoft.com/office/2006/metadata/properties"/>
    <ds:schemaRef ds:uri="http://schemas.microsoft.com/office/infopath/2007/PartnerControls"/>
    <ds:schemaRef ds:uri="0878beb8-f63c-4185-98f8-053e17aa0776"/>
    <ds:schemaRef ds:uri="335bb9db-0b18-44af-a96d-dc8f973f7e52"/>
  </ds:schemaRefs>
</ds:datastoreItem>
</file>

<file path=customXml/itemProps3.xml><?xml version="1.0" encoding="utf-8"?>
<ds:datastoreItem xmlns:ds="http://schemas.openxmlformats.org/officeDocument/2006/customXml" ds:itemID="{0BC51A94-D75C-4A9A-BD44-975911A1E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2D438-7AA3-1C48-9142-3BFCB4C12F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 Überschrift</dc:title>
  <dc:creator>Marco Habschick</dc:creator>
  <lastModifiedBy>Sarah Bechtloff</lastModifiedBy>
  <revision>17</revision>
  <lastPrinted>2006-02-13T09:58:00.0000000Z</lastPrinted>
  <dcterms:created xsi:type="dcterms:W3CDTF">2014-06-24T09:15:00.0000000Z</dcterms:created>
  <dcterms:modified xsi:type="dcterms:W3CDTF">2023-04-11T21:21:18.6588120Z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  <property fmtid="{D5CDD505-2E9C-101B-9397-08002B2CF9AE}" pid="3" name="MediaServiceImageTags">
    <vt:lpwstr/>
  </property>
</Properties>
</file>